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47" w:name="content"/>
    <w:bookmarkStart w:id="46" w:name="X903bd638cddc58b253ce2b3ec32bdc55ec198cf"/>
    <w:p>
      <w:pPr>
        <w:pStyle w:val="Heading1"/>
      </w:pPr>
      <w:r>
        <w:t xml:space="preserve">Optimalus melžiamos karvės dydis šiuolaikiniame pieno ūkyje</w:t>
      </w:r>
    </w:p>
    <w:p>
      <w:pPr>
        <w:pStyle w:val="FirstParagraph"/>
      </w:pPr>
      <w:r>
        <w:t xml:space="preserve">Šios studijos praktinė išvada yra aiški: šiuolaikiniame pieno ūkyje dažniausiai racionaliausia ne pati didžiausia, o vidutinio dydžio, aukštus pieno komponentus gaminanti, sveika ir technologijai tinkanti karvė. Didelis kūno rėmas gali duoti kiek daugiau pieno kilogramų kai kuriose bandose ar laktacijose, tačiau ryšys tarp kūno masės ir vertės ūkiui nėra nei tiesinis, nei proporcingas. Kai vertinama energija koreguotas pienas, riebalai ir baltymai, palaikymo energija, brokavimo rizika, guoliaviečių matmenys, robotų apkrova ir pelnas per gyvenimą, ekonominis optimumas daugumoje intensyvių Holšteino tipo sistemų dažniausiai sukasi apie 600–700 kg suaugusios karvės gyvojo svorio, o virš maždaug 750 kg minusai dažnai pradeda augti greičiau negu pajamos iš papildomo pieno (1–7, 11–12, 24–27).</w:t>
      </w:r>
      <w:r>
        <w:t xml:space="preserve"> </w:t>
      </w:r>
      <w:hyperlink r:id="rId21">
        <w:r>
          <w:rPr>
            <w:rStyle w:val="Hyperlink"/>
          </w:rPr>
          <w:t xml:space="preserve">[1]</w:t>
        </w:r>
      </w:hyperlink>
    </w:p>
    <w:p>
      <w:pPr>
        <w:pStyle w:val="BodyText"/>
      </w:pPr>
      <w:r>
        <w:t xml:space="preserve">Tiesioginių ilgalaikių komercinių bandymų, kuriuose būtų atsitiktinai keičiama vien karvių kūno masė ir matuojamas viso gyvenimo pelningumas, yra nedaug. Todėl patikimiausia išvada gaunama ne iš vieno eksperimento, o iš kelių įrodymų sluoksnių: didelių komercinių duomenų bazių, genetinių koreliacijų, pašarų ir palaikymo energijos modelių, sveikatingumo ryšių, infrastruktūros projektavimo rekomendacijų ir dabartinių selekcijos indeksų skirtingose šalyse. Šių šaltinių kryptis yra stebėtinai nuosekli: sektorius juda ne į „kuo didesnę karvę“, o į „kuo efektyvesnę karvę“.</w:t>
      </w:r>
      <w:r>
        <w:t xml:space="preserve"> </w:t>
      </w:r>
      <w:hyperlink r:id="rId22">
        <w:r>
          <w:rPr>
            <w:rStyle w:val="Hyperlink"/>
          </w:rPr>
          <w:t xml:space="preserve">[2]</w:t>
        </w:r>
      </w:hyperlink>
    </w:p>
    <w:bookmarkStart w:id="25" w:name="dydis-produktyvumas-ir-pašarų-sąnaudos"/>
    <w:p>
      <w:pPr>
        <w:pStyle w:val="Heading2"/>
      </w:pPr>
      <w:r>
        <w:t xml:space="preserve">Dydis, produktyvumas ir pašarų sąnaudos</w:t>
      </w:r>
    </w:p>
    <w:p>
      <w:pPr>
        <w:pStyle w:val="FirstParagraph"/>
      </w:pPr>
      <w:r>
        <w:t xml:space="preserve">Ryšys tarp kūno dydžio ir pieno išeigos yra silpnai teigiamas arba nenuoseklus, bet ne toks stiprus, kad pateisintų nuolatinį selekcinį stūmimą į labai dideles karves. Vengrijos Holšteinų duomenyse gamybos ir matmenų ryšiai buvo tik silpni, o 2008–2018 m. pieno, riebalų ir baltymų progresas buvo aiškiai ryškesnis negu ūgio, krūtinės pločio ar kūno gylio pokyčiai; autoriai padarė išvadą, kad atranka į didesnę gamybą nebūtinai didina karvės rėmą (8). JAV duomenyse sunkesnės pirmaveršės davė kiek daugiau pieno pirmoje laktacijoje, bet 24 mėnesių pieno kiekis nebedidėjo, o kūno masė pirmame veršiavimesi paaiškino mažiau nei 3 proc. gamybos variacijos (7). Kitaip tariant, didesnė karvė gali duoti truputį daugiau ankstyvo pieno, bet tai dar nereiškia, kad ji duoda proporcingai daugiau vertės ūkiui (7, 8).</w:t>
      </w:r>
      <w:r>
        <w:t xml:space="preserve"> </w:t>
      </w:r>
      <w:hyperlink r:id="rId23">
        <w:r>
          <w:rPr>
            <w:rStyle w:val="Hyperlink"/>
          </w:rPr>
          <w:t xml:space="preserve">[3]</w:t>
        </w:r>
      </w:hyperlink>
    </w:p>
    <w:p>
      <w:pPr>
        <w:pStyle w:val="BodyText"/>
      </w:pPr>
      <w:r>
        <w:t xml:space="preserve">Austrijos komercinių bandų analizė yra viena iš praktiškai naudingiausių, nes joje tiesiogiai vertintas kūno masės ir efektyvumo santykis. Specializuotų pieninių veislių karvėms, tarp jų Holšteinams, didžiausias efektyvumas buvo siauresniame ir lengvesniame intervale, maždaug 550–700 kg, o virš 750 kg pieno kiekis jau mažėjo ir blogėjo pašarų bei energijos efektyvumas. Autoriai aiškiai pažymėjo, kad karvės su vidutine mase populiacijoje buvo efektyviausios, o tolesnio kūno masės didėjimo reikėtų vengti (3). Airijos komerciniuose duomenyse didesnis efektyvumas buvo susijęs su reikšmingai didesne pieno sausųjų medžiagų gamyba ir mažesne vidutinės laktacijos kūno mase; toje pačioje tyrimų programoje labai efektyvios karvės vienos veislės viduje svėrė apie 20 kg mažiau ir per laktaciją pagamino apie 15 proc. daugiau pieno sausųjų medžiagų nei mažiau efektyvios (4, 5). Tai yra labai svarbus praktinis punktas: racionalus tikslas nėra „mažesnė bet kokia kaina“, o „maksimalūs riebalai ir baltymai vienam kūno kilogramui“ (3–5).</w:t>
      </w:r>
      <w:r>
        <w:t xml:space="preserve"> </w:t>
      </w:r>
      <w:hyperlink r:id="rId24">
        <w:r>
          <w:rPr>
            <w:rStyle w:val="Hyperlink"/>
          </w:rPr>
          <w:t xml:space="preserve">[4]</w:t>
        </w:r>
      </w:hyperlink>
    </w:p>
    <w:p>
      <w:pPr>
        <w:pStyle w:val="BodyText"/>
      </w:pPr>
      <w:r>
        <w:t xml:space="preserve">Pašarų pusėje dydžio kaina yra labai konkreti. JAV Holšteinų duomenyse metinis palaikymo poreikis buvo įvertintas maždaug 5,8 kg sausųjų medžiagų vienam papildomam kūno masės kilogramui per laktaciją; tai reiškia, kad 100 kg sunkesnė karvė vien palaikymui gali pareikalauti apie 580 kg papildomų sausųjų medžiagų per laktaciją, net jei produktyvumas nekinta (2). NASEM 2021 formulė rodo tą pačią kryptį iš energijos pusės: palaikymo energija auga proporcingai kūno masei laipsniu 0,75, todėl perėjimas nuo 650 iki 750 kg padidina palaikymo poreikį apie 1,46 Mcal NEL per dieną (1). Šiuolaikinėse bandose kūno masė ir sausųjų medžiagų suvartojimas yra genetiškai susiję: Danijos duomenyse DMI ir kūno masės genetinė koreliacija siekė 0,58–0,65, o Holšteinų vidutinis kūno svoris buvo didžiausias ir kartu lydimas didžiausio DMI (9). Praktinis atsakymas į klausimą „ar papildomas pienas kompensuoja papildomą suvartojimą?“ dažniausiai yra toks: iki vidutinio dydžio ribos dažnai taip, bet virš didelio dydžio slenksčio – dažnai nebe, ypač jei papildomas pienas ateina daugiau per vandeningesnį tūrį, o ne per riebalus ir baltymus (1–3, 9).</w:t>
      </w:r>
      <w:r>
        <w:t xml:space="preserve"> </w:t>
      </w:r>
      <w:hyperlink r:id="rId22">
        <w:r>
          <w:rPr>
            <w:rStyle w:val="Hyperlink"/>
          </w:rPr>
          <w:t xml:space="preserve">[5]</w:t>
        </w:r>
      </w:hyperlink>
    </w:p>
    <w:p>
      <w:pPr>
        <w:pStyle w:val="BodyText"/>
      </w:pPr>
      <w:r>
        <w:t xml:space="preserve">Prieštaringi duomenys čia egzistuoja, bet jie paaiškinami. Kai kurie tyrimai rodo silpną teigiamą ryšį tarp ūgio ar kūno gylio ir pieno, riebalų ar baltymų kilogramų, o kai kurios sunkesnės pirmaveršės pirmoje laktacijoje išties duoda daugiau pieno (7, 8). Tačiau tie patys ar panašūs duomenų rinkiniai rodo, kad ryšys nėra proporcingas, nėra stabilus ilgesniame horizonte ir nedingsta papildomos kūno masės kaina per pašarus, sveikatingumą ar brokavimą (2–7). Todėl vertinant ne vienos laktacijos kilogramus, o viso gyvenimo biologinį ir ekonominį efektyvumą, „vidutinio dydžio ir labai efektyvi“ karvė dažniau laimi prieš „labai didelę ir labai produkcingą“ karvę.</w:t>
      </w:r>
      <w:r>
        <w:t xml:space="preserve"> </w:t>
      </w:r>
      <w:hyperlink r:id="rId21">
        <w:r>
          <w:rPr>
            <w:rStyle w:val="Hyperlink"/>
          </w:rPr>
          <w:t xml:space="preserve">[6]</w:t>
        </w:r>
      </w:hyperlink>
    </w:p>
    <w:bookmarkEnd w:id="25"/>
    <w:bookmarkStart w:id="28" w:name="dydis-sveikatingumas-ir-ilgaamžiškumas"/>
    <w:p>
      <w:pPr>
        <w:pStyle w:val="Heading2"/>
      </w:pPr>
      <w:r>
        <w:t xml:space="preserve">Dydis, sveikatingumas ir ilgaamžiškumas</w:t>
      </w:r>
    </w:p>
    <w:p>
      <w:pPr>
        <w:pStyle w:val="FirstParagraph"/>
      </w:pPr>
      <w:r>
        <w:t xml:space="preserve">Naujesni genetiniai duomenys gana aiškiai rodo, kad labai didelis ir „aštrus“ pieninis tipas sveikatingumo požiūriu nėra idealus. Vokietijos Holšteinų tyrime gamyba buvo nepalankiai susijusi su metabolinėmis ligomis, o ligų genetinės koreliacijos su ūgiu buvo teigiamos: didesnės ir liesesnio tipo karvės metaboliniams sutrikimams buvo jautresnės. Autoriai tiesiai nurodė, kad didesni ir „aštresni“ gyvuliai su mažesniu kūno kondicijos balu yra labiau linkę į metabolines problemas (6). Tai svarbu todėl, kad šiuolaikinio ūkio pelningumą vis labiau mažina ne tik pieno trūkumas, bet ir pereinamojo laikotarpio ligos, neapsivaisinimas, pakartotinis gydymas ir ankstyvas brokavimas (6, 11–13, 22–23).</w:t>
      </w:r>
      <w:r>
        <w:t xml:space="preserve"> </w:t>
      </w:r>
      <w:hyperlink r:id="rId26">
        <w:r>
          <w:rPr>
            <w:rStyle w:val="Hyperlink"/>
          </w:rPr>
          <w:t xml:space="preserve">[7]</w:t>
        </w:r>
      </w:hyperlink>
    </w:p>
    <w:p>
      <w:pPr>
        <w:pStyle w:val="BodyText"/>
      </w:pPr>
      <w:r>
        <w:t xml:space="preserve">Kūno dydžio ryšys su nagų ir šlubavimo problemomis literatūroje nėra taip gausiai dokumentuotas kaip pašarų ar gamybos ryšiai, tačiau turimi duomenys rodo tą pačią kryptį: kraštutinumai nepalankūs. Klasikiniame, bet vis dar dažnai cituojamame tyrime lengvesnės karvės buvo mažiau jautrios laminitui ir baltosios linijos ligai, o geriausia būklė buvo stebima vidutinio ūgio karvėms; ryšys tarp ūgio ir baltosios linijos ligos buvo nelinearinis, tad ne „kuo aukštesnė, tuo geriau“ (10). Naujesniuose duomenyse apie brokavimo riziką pirmos laktacijos tipiniai požymiai, tokie kaip didelis ūgis, didelis kūno gylis ir ryški anguliacija, buvo susiję su didesne išbrokavimo rizika (7, 10). Tai dera ir su kasdiene veterinarine logika: kuo karvė stambesnė, tuo labiau jos biomechanika priklauso nuo puikaus grindų, nagų, guoliaviečių ir kūno kondicijos valdymo; vidutinis dydis palieka daugiau „saugos rezervo“ (7, 10).</w:t>
      </w:r>
      <w:r>
        <w:t xml:space="preserve"> </w:t>
      </w:r>
      <w:hyperlink r:id="rId27">
        <w:r>
          <w:rPr>
            <w:rStyle w:val="Hyperlink"/>
          </w:rPr>
          <w:t xml:space="preserve">[8]</w:t>
        </w:r>
      </w:hyperlink>
    </w:p>
    <w:p>
      <w:pPr>
        <w:pStyle w:val="BodyText"/>
      </w:pPr>
      <w:r>
        <w:t xml:space="preserve">Ypač stiprus signalas ateina iš pirmo veršiavimosi kūno masės tyrimo. Sunkaus svorio pirmaveršės, palyginti su lengviausiomis, buvo 49 proc. dažniau brokuojamos bet kuriuo laiko momentu, o didesnė kūno masė pirmame veršiavimesi nepadidino 24 mėnesių pieno kiekio. Tame pačiame tyrime racionaliausiu laikytas 73–77 proc. subrendusios karvės kūno masės pasiekimas pirmo veršiavimosi metu, nes tai leido išlaikyti gerą pirmos laktacijos gamybą neaukojant ilgesnio laikotarpio rezultatų (7). Praktikoje tai reiškia, kad pernelyg agresyvus auginimas į didelę subrendusią karvę gali iš karto įkelti ūkį į nepalankų sveikatingumo ir ilgaamžiškumo scenarijų.</w:t>
      </w:r>
      <w:r>
        <w:t xml:space="preserve"> </w:t>
      </w:r>
      <w:hyperlink r:id="rId21">
        <w:r>
          <w:rPr>
            <w:rStyle w:val="Hyperlink"/>
          </w:rPr>
          <w:t xml:space="preserve">[9]</w:t>
        </w:r>
      </w:hyperlink>
    </w:p>
    <w:p>
      <w:pPr>
        <w:pStyle w:val="BodyText"/>
      </w:pPr>
      <w:r>
        <w:t xml:space="preserve">Tvirtai pagrįsta: didėjant kūno masei auga metabolinės rizikos, brokavimo tikimybė ir valdymo jautrumas, o geriausi sveikatingumo rezultatai dažniausiai gaunami ne kraštutinėse, o vidutinėse kūno dydžio zonose (6, 7, 10). Ekspertinė interpretacija: šiuolaikiniame ūkyje vidutinio dydžio karvė nėra „kompromisas dėl produkcijos“; dažnai tai yra tiesiog patikimesnė ir atsparesnė platforma aukštai gamybai pasiekti per daugiau laktacijų.</w:t>
      </w:r>
      <w:r>
        <w:t xml:space="preserve"> </w:t>
      </w:r>
      <w:hyperlink r:id="rId26">
        <w:r>
          <w:rPr>
            <w:rStyle w:val="Hyperlink"/>
          </w:rPr>
          <w:t xml:space="preserve">[10]</w:t>
        </w:r>
      </w:hyperlink>
    </w:p>
    <w:bookmarkEnd w:id="28"/>
    <w:bookmarkStart w:id="32" w:name="dydis-ir-technologinis-tinkamumas"/>
    <w:p>
      <w:pPr>
        <w:pStyle w:val="Heading2"/>
      </w:pPr>
      <w:r>
        <w:t xml:space="preserve">Dydis ir technologinis tinkamumas</w:t>
      </w:r>
    </w:p>
    <w:p>
      <w:pPr>
        <w:pStyle w:val="FirstParagraph"/>
      </w:pPr>
      <w:r>
        <w:t xml:space="preserve">Technologinis tinkamumas yra viena iš labiausiai nuvertinamų dydžio temų. Praktika čia labai paprasta: tvartai, guoliavietės, praėjimai, fiksavimo įranga, robotai ir melžimo aikštelės nėra abstraktūs – jie projektuojami konkretiems gyvulio matmenims. 2025 m. Lactanet rekomendacijoje 640 kg karvei nurodoma apie 122 cm guoliavietės plotis, 730 kg karvei – 127 cm, 820 kg karvei – jau 137 cm. Tuo pačiu principu didėja ir kiti matmenys, o guoliaviečių projektavimas turi būti pritaikytas didžiausiems maždaug 25 proc. grupės gyvulių (24, 25). Jei banda genetiškai „išauga“ už pastato projektinių ribų, ūkis moka du kartus: pirmiausia per blogesnį gulėjimą, švarą, nagų apkrovą ir stresą, vėliau – per rekonstrukciją arba mažesnį karvių skaičių tame pačiame plote (24, 25).</w:t>
      </w:r>
      <w:r>
        <w:t xml:space="preserve"> </w:t>
      </w:r>
      <w:hyperlink r:id="rId29">
        <w:r>
          <w:rPr>
            <w:rStyle w:val="Hyperlink"/>
          </w:rPr>
          <w:t xml:space="preserve">[11]</w:t>
        </w:r>
      </w:hyperlink>
    </w:p>
    <w:p>
      <w:pPr>
        <w:pStyle w:val="BodyText"/>
      </w:pPr>
      <w:r>
        <w:t xml:space="preserve">Komforto detalės čia lemia daug. Suaugusioms Holšteino tipo karvėms 48 colių, arba apie 122 cm, pločio guoliavietė daugeliu atvejų laikoma geresne nei 114 cm, o per trumpa platforma arba blogai išdėstyta kaklo atrama verčia karves gultis įstrižai, trukdo natūraliai keltis ir blogina higieną (24). Įrangos mastelis todėl tampa svarbus ekonominis kintamasis: kuo didesnė karvė, tuo daugiau kvadratinių metrų „suvalgo“ viena vieta tvarte. Pelningumas turi būti vertinamas ne tik per pajamas iš karvės, bet ir per pajamas iš vienos vietos tvarte. Labai didelė karvė, kuri duoda kiek daugiau pieno, gali būti mažiau pelninga, jei dėl jos tenka laikyti mažiau karvių tame pačiame pastate arba jei padaugėja guoliaviečių neatitikimų (24, 25).</w:t>
      </w:r>
      <w:r>
        <w:t xml:space="preserve"> </w:t>
      </w:r>
      <w:hyperlink r:id="rId30">
        <w:r>
          <w:rPr>
            <w:rStyle w:val="Hyperlink"/>
          </w:rPr>
          <w:t xml:space="preserve">[12]</w:t>
        </w:r>
      </w:hyperlink>
    </w:p>
    <w:p>
      <w:pPr>
        <w:pStyle w:val="BodyText"/>
      </w:pPr>
      <w:r>
        <w:t xml:space="preserve">Automatinio melžimo sistemose dydžio klausimas dar jautresnis. Naujesnės Viskonsino rekomendacijos nurodo, kad vienam robotui dažniausiai planuojama 60–80 karvių, o senų tvartų pritaikymo sėkmę stipriai lemia praėjimų plotis, atviri plotai aplink robotą ir karvių srautų logika; jei esamas tvartas turi siaurus praėjimus ar netinkamą išplanavimą, nauja statyba dažnai turi didesnę ilgalaikę vertę nei pigus pritaikymas (26). 2017 m. robotinio melžimo apžvalga taip pat pabrėžė, kad savanoriškam melžimui būtina mažo streso prieiga, pakankama erdvė prie robotų ir aiškūs išėjimo keliai, nes kitaip mažėja melžimo dažnis ir didėja fetch cows problema (27). Tiesioginių tyrimų, įrodančių, kad viena konkreti kūno masė blogina roboto darbą, nėra daug, bet iš technologinių rekomendacijų aišku, kad per didelė karvė didina riziką netilpti į senesnį išplanavimą, ypač retrofituose.</w:t>
      </w:r>
      <w:r>
        <w:t xml:space="preserve"> </w:t>
      </w:r>
      <w:hyperlink r:id="rId31">
        <w:r>
          <w:rPr>
            <w:rStyle w:val="Hyperlink"/>
          </w:rPr>
          <w:t xml:space="preserve">[13]</w:t>
        </w:r>
      </w:hyperlink>
    </w:p>
    <w:bookmarkEnd w:id="32"/>
    <w:bookmarkStart w:id="36" w:name="dydis-ir-ekonomika"/>
    <w:p>
      <w:pPr>
        <w:pStyle w:val="Heading2"/>
      </w:pPr>
      <w:r>
        <w:t xml:space="preserve">Dydis ir ekonomika</w:t>
      </w:r>
    </w:p>
    <w:p>
      <w:pPr>
        <w:pStyle w:val="FirstParagraph"/>
      </w:pPr>
      <w:r>
        <w:t xml:space="preserve">Ekonomika yra vieta, kur mokslinė kryptis ir sektoriaus praktika sutampa bene aiškiausiai. JAV pagrindinis selekcijos indeksas, kurį administruoja Council on Dairy Cattle Breeding</w:t>
      </w:r>
      <w:hyperlink r:id="rId26">
        <w:r>
          <w:rPr>
            <w:rStyle w:val="Hyperlink"/>
          </w:rPr>
          <w:t xml:space="preserve">[14]</w:t>
        </w:r>
      </w:hyperlink>
      <w:r>
        <w:t xml:space="preserve">, 2025 m. dar labiau padidino neigiamą svorį Body Weight Composite požymiui ir sustiprino Residual Feed Intake reikšmę. Pats indeksas atvirai deklaruoja, kad jo paskirtis yra maksimalizuoti viso gyvenimo pelningumą, o kūno masė ir pašarų suvartojimas į tai įtraukiami tiesiogiai, ne simboliškai (11). Kitaip tariant, moderni ekonominė genetika jau nebevertina „didesnės karvės“ kaip savaiminio privalumo; priešingai, didesnė kūno masė yra kaina, kuri turi būti uždirbta per tikrai didesnę ekonominę grąžą (11).</w:t>
      </w:r>
      <w:r>
        <w:t xml:space="preserve"> </w:t>
      </w:r>
      <w:hyperlink r:id="rId33">
        <w:r>
          <w:rPr>
            <w:rStyle w:val="Hyperlink"/>
          </w:rPr>
          <w:t xml:space="preserve">[15]</w:t>
        </w:r>
      </w:hyperlink>
    </w:p>
    <w:p>
      <w:pPr>
        <w:pStyle w:val="BodyText"/>
      </w:pPr>
      <w:r>
        <w:t xml:space="preserve">Tai patvirtina ir papildomi JAV rodikliai. Feed Saved PTA yra apibrėžtas kaip per laktaciją sutaupytų pašarų kiekis, įvertinus tiek kūno masės kompozitą, tiek rezidualinį pašarų suvartojimą; pavyzdžiui, +200 svarų reiškia, kad dukterys, esant tam pačiam produkciniam lygiui ir kūno dydžiui, suvartos mažiau pašarų nei tikėtasi (11). 2026 m. Holstein Association USA</w:t>
      </w:r>
      <w:hyperlink r:id="rId24">
        <w:r>
          <w:rPr>
            <w:rStyle w:val="Hyperlink"/>
          </w:rPr>
          <w:t xml:space="preserve">[16]</w:t>
        </w:r>
      </w:hyperlink>
      <w:r>
        <w:t xml:space="preserve"> </w:t>
      </w:r>
      <w:r>
        <w:t xml:space="preserve">patvirtintas Holstein Conformation Composite dar aiškiau pasisuko į funkcionalų optimumą: jo misijos aprašyme tiesiogiai nurodyta, kad indeksas skatina vidutinį rėmo dydį, ilgaamžiškumui pritaikytus tešmenis ir tvirtas galūnes, nes būtent tokios karvės dažniausiai yra pelningiausios per daug laktacijų (12). Kai oficialūs ekonominiai ir konformacijos indeksai vienu metu pradeda bausti perteklinę kūno masę ir premijuoti funkcinį balansą, tai yra stiprus signalas, kad sektorius perskaičiavo ekonomiką naujomis sąlygomis (11, 12).</w:t>
      </w:r>
      <w:r>
        <w:t xml:space="preserve"> </w:t>
      </w:r>
      <w:hyperlink r:id="rId34">
        <w:r>
          <w:rPr>
            <w:rStyle w:val="Hyperlink"/>
          </w:rPr>
          <w:t xml:space="preserve">[17]</w:t>
        </w:r>
      </w:hyperlink>
    </w:p>
    <w:p>
      <w:pPr>
        <w:pStyle w:val="BodyText"/>
      </w:pPr>
      <w:r>
        <w:t xml:space="preserve">Pašarų efektyvumo gerinimas turi tiesioginę finansinę vertę. 2025 m. modeliavimo darbas apie produktyvaus gyvenimo laikotarpio pašarų efektyvumą parodė, kad pagerinus genetinį rezidualinį pašarų suvartojimą vienu genetiniu standartiniu nuokrypiu, grynoji grąža gali padidėti maždaug 2–3 proc. vienai karvei per metus, esant minimaliam ar beveik jokiam neigiamam poveikiui produktyvumui (23). Jei tą sudedi su infrastruktūros realybe, išvada paprasta: didesnė karvė ekonomiškai laimi tik tada, jei ji ne tik duoda daugiau pieno, bet ir tikrai išlaiko komponentų, sveikatos, ilgaamžiškumo ir ploto efektyvumo santykį. Praktikoje tai nutinka rečiau, negu dažnai manoma.</w:t>
      </w:r>
      <w:r>
        <w:t xml:space="preserve"> </w:t>
      </w:r>
      <w:hyperlink r:id="rId35">
        <w:r>
          <w:rPr>
            <w:rStyle w:val="Hyperlink"/>
          </w:rPr>
          <w:t xml:space="preserve">[18]</w:t>
        </w:r>
      </w:hyperlink>
    </w:p>
    <w:bookmarkEnd w:id="36"/>
    <w:bookmarkStart w:id="40" w:name="tarptautinės-kryptys"/>
    <w:p>
      <w:pPr>
        <w:pStyle w:val="Heading2"/>
      </w:pPr>
      <w:r>
        <w:t xml:space="preserve">Tarptautinės kryptys</w:t>
      </w:r>
    </w:p>
    <w:p>
      <w:pPr>
        <w:pStyle w:val="FirstParagraph"/>
      </w:pPr>
      <w:r>
        <w:t xml:space="preserve">Tarptautinės kryptys šiandien nebėra dviprasmiškos. JAV Net Merit formulė po 2025 m. atnaujinimo labiau neigiamai vertina kūno masės kompozitą, o 2026 m. Holstein Conformation Composite misijoje tiesiogiai kalbama apie vidutinį rėmo dydį kaip pelningos, ilgaamžės karvės dalį (11, 12). Kanadoje Lactanet</w:t>
      </w:r>
      <w:hyperlink r:id="rId21">
        <w:r>
          <w:rPr>
            <w:rStyle w:val="Hyperlink"/>
          </w:rPr>
          <w:t xml:space="preserve">[19]</w:t>
        </w:r>
      </w:hyperlink>
      <w:r>
        <w:t xml:space="preserve"> </w:t>
      </w:r>
      <w:r>
        <w:t xml:space="preserve">2025 m. modernizavo LPI, akcentuodama dabartinius selekcijos tikslus ir ilgaamžiškumo, sveikatos bei efektyvumo integraciją; tuo pat metu Kanados istoriniai duomenys rodo, kad ūgis ilgą laiką nuosekliai augo, todėl sistemoje teko koreguoti ir klasifikacijos idealą, kad būtų diskriminuojami ūgio kraštutinumai, o ne baudžiamos tik vidutiniškai aukštos karvės (13–15). Tai rodo ne tai, kad Kanada „nustojo mėgti gerą konstituciją“, o tai, kad ja nebevadinamas neribotas aukščio didinimas (13–15).</w:t>
      </w:r>
      <w:r>
        <w:t xml:space="preserve"> </w:t>
      </w:r>
      <w:hyperlink r:id="rId37">
        <w:r>
          <w:rPr>
            <w:rStyle w:val="Hyperlink"/>
          </w:rPr>
          <w:t xml:space="preserve">[20]</w:t>
        </w:r>
      </w:hyperlink>
    </w:p>
    <w:p>
      <w:pPr>
        <w:pStyle w:val="BodyText"/>
      </w:pPr>
      <w:r>
        <w:t xml:space="preserve">Nyderlandų ir Flandrijos sistemoje NVI nuo 2018 m. jau apima saved feed costs ir claw health, o papildomai vertinami ir pašarų efektyvumo bei automatinio melžimo požymiai. Oficialiuose dokumentuose pabrėžiama, kad sausųjų medžiagų suvartojimo veislinė vertė remiasi pieno kiekiu, sudėtimi, kūno mase ir augimu, o Olandijos moksliniai darbai rodo, kad selekcija vien į didesnę pašarų suvartojimo talpą tiesiog didina DMI ir neteikia aiškaus pranašumo, jei tikslas yra efektyvumas, o ne vien „karvė, kuri gali daugiau suėsti“ (16–19). Tai yra labai svarbi filosofinė skirtis: daugiau talpos nėra lygu daugiau pelno (16–19).</w:t>
      </w:r>
      <w:r>
        <w:t xml:space="preserve"> </w:t>
      </w:r>
      <w:hyperlink r:id="rId38">
        <w:r>
          <w:rPr>
            <w:rStyle w:val="Hyperlink"/>
          </w:rPr>
          <w:t xml:space="preserve">[21]</w:t>
        </w:r>
      </w:hyperlink>
    </w:p>
    <w:p>
      <w:pPr>
        <w:pStyle w:val="BodyText"/>
      </w:pPr>
      <w:r>
        <w:t xml:space="preserve">Skandinavijoje kryptis dar atviresnė. VikingGenetics</w:t>
      </w:r>
      <w:hyperlink r:id="rId34">
        <w:r>
          <w:rPr>
            <w:rStyle w:val="Hyperlink"/>
          </w:rPr>
          <w:t xml:space="preserve">[22]</w:t>
        </w:r>
      </w:hyperlink>
      <w:r>
        <w:t xml:space="preserve"> </w:t>
      </w:r>
      <w:r>
        <w:t xml:space="preserve">viešai rašo, kad ūkininkai reikalauja mažesnės karvės, jog išvengtų praktinių problemų tvarte ir melžimo aikštelėje, o jų tikslas yra išlaikyti vidutinį ūgį. Nordic Total Merit tiesiogiai jungia saved feed, kanopų sveikatą, ilgaamžiškumą, vaisingumą ir gamybą į vieną pelningumo logiką (20, 21). Vokietijoje taip pat ryški posūkio kryptis: RZG ir RZ€ deklaruoja pelningą pieno gamybą kaip tikslą, o 2024 m. oficialiai įvestas RZFeedEfficiency, sukurtas iš daugiau nei 327 tūkst. savaitinių DMI, kūno masės ir ECM fenotipų iš šešių šalių, rodo, kad pašarų efektyvumas tampa savarankiška selekcine kryptimi, o ne šalutiniu didelio kūno rėmo efektu (22, 23). Tarptautinis signalas todėl yra ne „auginkime vis didesnę karvę“, o „optimizuokime biologinį efektyvumą vienai karvei ir vienai vietai tvarte“ (11–23).</w:t>
      </w:r>
      <w:r>
        <w:t xml:space="preserve"> </w:t>
      </w:r>
      <w:hyperlink r:id="rId39">
        <w:r>
          <w:rPr>
            <w:rStyle w:val="Hyperlink"/>
          </w:rPr>
          <w:t xml:space="preserve">[23]</w:t>
        </w:r>
      </w:hyperlink>
    </w:p>
    <w:bookmarkEnd w:id="40"/>
    <w:bookmarkStart w:id="43" w:name="lietuvos-kontekstas"/>
    <w:p>
      <w:pPr>
        <w:pStyle w:val="Heading2"/>
      </w:pPr>
      <w:r>
        <w:t xml:space="preserve">Lietuvos kontekstas</w:t>
      </w:r>
    </w:p>
    <w:p>
      <w:pPr>
        <w:pStyle w:val="FirstParagraph"/>
      </w:pPr>
      <w:r>
        <w:t xml:space="preserve">Lietuvos sektorius yra pakankamai heterogeniškas, kad vienas universalus atsakymas visiems ūkiams būtų klaida, tačiau bendras fonas gana aiškus. Oficialiais duomenimis, 2023 m. pradžioje Lietuvoje buvo 224,2 tūkst. pieninių karvių (28). 2024–2025 m. pieno kontrolės ataskaitoje nurodyta, kad tiriamų karvių vidutinis skaičius sudarė 120,6 tūkst., o jų vidutinis primilžis siekė 9414 kg pieno, 4,42 proc. riebalų ir 3,46 proc. baltymų; riebalų ir baltymų suma siekė 739 kg, ir tai buvo 326 kg pieno daugiau negu 2023–2024 m. laikotarpiu (30). Kita vertus, oficiali struktūrinė statistika rodo, kad gamintojų, parduodančių pieną supirkėjams, skaičius 2021 m. pirmą pusmetį siekė 15 757, 2023 m. pirmą pusmetį – jau 12 690, o vienam gamintojui tenkantis vidutinis karvių skaičius išaugo nuo 13,5 iki 16,18. Tuo pat metu 1–5 karvių laikytojai sudarė 57,2 proc. gamintojų, bet pardavė tik 6,3 proc. pieno, o 15 ir daugiau karvių laikantys ūkiai pardavė 85,8 proc. superkamo pieno (28–30). Tai reiškia, kad Lietuva vienu metu turi ir augančiai profesionalėjančią komercinę dalį, ir dar nemažą smulkių ar vidutinių ūkių segmentą, kuriam infrastruktūros jautrumas yra didelis.</w:t>
      </w:r>
      <w:r>
        <w:t xml:space="preserve"> </w:t>
      </w:r>
      <w:hyperlink r:id="rId41">
        <w:r>
          <w:rPr>
            <w:rStyle w:val="Hyperlink"/>
          </w:rPr>
          <w:t xml:space="preserve">[24]</w:t>
        </w:r>
      </w:hyperlink>
    </w:p>
    <w:p>
      <w:pPr>
        <w:pStyle w:val="BodyText"/>
      </w:pPr>
      <w:r>
        <w:t xml:space="preserve">Technologinė ir darbo aplinka šią išvadą dar sustiprina. 2025 m. Lietuvos techninio efektyvumo analizė parodė, kad intensyvūs pieno ūkiai buvo techniškai efektyvesni ir geriau valdė išteklius negu ekstensyvūs, o silpnesni rezultatai buvo siejami tiek su mažiau pažangiomis technologijomis, tiek su gamybos neefektyvumu (31). EURES duomenimis, 2024 m. Lietuvoje tarp labiausiai juntamų trūkumų buvo stacionarių įrenginių ir mašinų operatoriai, o Baltijos šalių pieno ūkiuose robotinis melžimas įvardijamas kaip viena sparčiausiai diegtų technologijų per pastaruosius penkerius metus būtent dėl tinkamos darbo jėgos stokos ir gyvulių gerovės argumentų (32, 33). Tikslaus naujo nacionalinio rodiklio, kiek karvių Lietuvoje dar laikoma senesnės konstrukcijos fermose, šioje apžvalgoje neradau, todėl šio punkto negaliu kiekybiškai pagrįsti. Tačiau sektoriaus fragmentacija, didelė retrofito svarba Baltijos šalyse ir darbuotojų stygius leidžia daryti gana tvirtą praktinę išvadą: Lietuvoje karvė turi ne tik duoti pieno, bet ir „tilpti į sistemą“ be brangių kompromisų (31–33).</w:t>
      </w:r>
      <w:r>
        <w:t xml:space="preserve"> </w:t>
      </w:r>
      <w:hyperlink r:id="rId42">
        <w:r>
          <w:rPr>
            <w:rStyle w:val="Hyperlink"/>
          </w:rPr>
          <w:t xml:space="preserve">[25]</w:t>
        </w:r>
      </w:hyperlink>
    </w:p>
    <w:p>
      <w:pPr>
        <w:pStyle w:val="BodyText"/>
      </w:pPr>
      <w:r>
        <w:t xml:space="preserve">Todėl daugeliui Lietuvos ūkių racionaliausia būtų selekcionuoti ne į maksimalų dydį, o į funkcinį vidutinį dydį. Senesniems ir pritaikomiems tvartams, robotams, mišrioms darbo sistemoms ir investicijoms jautriems ūkiams logiškiausia kryptis būtų maždaug 600–680 kg suaugusios karvės gyvojo svorio zona. Naujesniuose, gerai suprojektuotuose, aukšto šėrimo lygio ūkiuose 650–700 kg zona gali būti visiškai racionali, jei išlaikomi aukšti riebalai ir baltymai, geras vaisingumas, kanopų sveikata, geras melžimosi greitis ir ilgaamžiškumas. Sistemingas veislinis stūmimas virš 750 kg daugeliui Lietuvos ūkių būtų ne pažanga, o papildoma rizika pašarams, guoliavietėms, brokavimui ir kapitalo poreikiui (3–7, 11–12, 24–26, 28–33).</w:t>
      </w:r>
      <w:r>
        <w:t xml:space="preserve"> </w:t>
      </w:r>
      <w:hyperlink r:id="rId24">
        <w:r>
          <w:rPr>
            <w:rStyle w:val="Hyperlink"/>
          </w:rPr>
          <w:t xml:space="preserve">[26]</w:t>
        </w:r>
      </w:hyperlink>
    </w:p>
    <w:bookmarkEnd w:id="43"/>
    <w:bookmarkStart w:id="44" w:name="galutinė-išvada"/>
    <w:p>
      <w:pPr>
        <w:pStyle w:val="Heading2"/>
      </w:pPr>
      <w:r>
        <w:t xml:space="preserve">Galutinė išvada</w:t>
      </w:r>
    </w:p>
    <w:p>
      <w:pPr>
        <w:pStyle w:val="FirstParagraph"/>
      </w:pPr>
      <w:r>
        <w:t xml:space="preserve">Pagrindinis klausimas buvo toks: ar didesnė melžiama karvė iš tiesų yra geresnė, ar dažniausiai ekonomiškai naudingesnė yra vidutinio dydžio, efektyvi ir technologiškai patogi karvė. Geriausiai prieinami šaltiniai leidžia atsakyti gana konkrečiai: daugumoje šiuolaikinių pieno ūkių ekonomiškai naudingesnė yra ne kuo didesnė, o optimalaus vidutinio dydžio ir labai efektyvi karvė. Suaugusios pieninės karvės racionalus tikslinis dydis dažniausiai yra apie 600–700 kg gyvojo svorio, o Holšteino tipo intensyviose sistemose praktinis centras dažnai yra apie 650–700 kg. Karvė, kuri reguliariai artėja prie 800 kg ir daugiau, jau dažniau tampa „brangesniu biologiniu aparatu“: jai reikia daugiau palaikymo energijos, daugiau erdvės, ji jautriau reaguoja į tvarto klaidas ir dažniau nebepateisina didesnio dydžio per viso gyvenimo pelningumą (1–7, 11–12, 24–27).</w:t>
      </w:r>
      <w:r>
        <w:t xml:space="preserve"> </w:t>
      </w:r>
      <w:hyperlink r:id="rId21">
        <w:r>
          <w:rPr>
            <w:rStyle w:val="Hyperlink"/>
          </w:rPr>
          <w:t xml:space="preserve">[27]</w:t>
        </w:r>
      </w:hyperlink>
    </w:p>
    <w:p>
      <w:pPr>
        <w:pStyle w:val="BodyText"/>
      </w:pPr>
      <w:r>
        <w:t xml:space="preserve">Tvirtai pagrįsta: kūno dydžio ir vertės ūkiui ryšys yra nelinearinis; papildoma kūno masė didina palaikymo išlaidas; labai didelės karvės dažniau tampa jautresnės metabolinėms, kanopų ir infrastruktūros problemoms; o oficialūs šiuolaikiniai selekcijos indeksai vis dažniau baudžia perteklinę kūno masę ir premijuoja pašarų efektyvumą, sveikatą bei ilgaamžiškumą (2, 3, 6, 10–12, 20–23). Ekspertinė interpretacija Lietuvos ūkiams: ateities pieninė karvė daugeliu atvejų turėtų būti ne „didžiausia, kokią galime užauginti“, o „tokio dydžio, kokį mūsų šėrimas, tvartas, robotai ir finansai gali išnaudoti be nuostolių“. Lietuvos sąlygomis tai dažniausiai reiškia vidutinio dydžio, aukštų komponentų, vaisingą, lengvai judančią, robotams ir guoliavietėms patogią karvę.</w:t>
      </w:r>
      <w:r>
        <w:t xml:space="preserve"> </w:t>
      </w:r>
      <w:hyperlink r:id="rId22">
        <w:r>
          <w:rPr>
            <w:rStyle w:val="Hyperlink"/>
          </w:rPr>
          <w:t xml:space="preserve">[28]</w:t>
        </w:r>
      </w:hyperlink>
    </w:p>
    <w:p>
      <w:pPr>
        <w:pStyle w:val="BodyText"/>
      </w:pPr>
      <w:r>
        <w:t xml:space="preserve">Penkios svarbiausios praktinės išvados pieno ūkiui</w:t>
      </w:r>
    </w:p>
    <w:p>
      <w:pPr>
        <w:numPr>
          <w:ilvl w:val="0"/>
          <w:numId w:val="1001"/>
        </w:numPr>
      </w:pPr>
      <w:r>
        <w:t xml:space="preserve">Veislinį tikslą verta formuluoti ne per maksimalų ūgį ar kūno gylį, o per riebalų ir baltymų kiekį, rezidualinį pašarų suvartojimą, vaisingumą, kanopų ir tešmens sveikatą bei ilgaamžiškumą. Šiuolaikiniai selekcijos indeksai būtent taip ir juda (11–13, 16–23).</w:t>
      </w:r>
      <w:r>
        <w:t xml:space="preserve"> </w:t>
      </w:r>
      <w:hyperlink r:id="rId34">
        <w:r>
          <w:rPr>
            <w:rStyle w:val="Hyperlink"/>
          </w:rPr>
          <w:t xml:space="preserve">[29]</w:t>
        </w:r>
      </w:hyperlink>
    </w:p>
    <w:p>
      <w:pPr>
        <w:numPr>
          <w:ilvl w:val="0"/>
          <w:numId w:val="1001"/>
        </w:numPr>
      </w:pPr>
      <w:r>
        <w:t xml:space="preserve">Jei banda sistemingai didėja virš maždaug 750 kg suaugusios karvės kūno masės, reikia iš naujo perskaičiuoti ne tik pašarus, bet ir guoliaviečių, praėjimų, robotų bei melžimo vietų tinkamumą. Daugelyje ūkių papildomas pienas šio infrastruktūrinio mokesčio nebeatperka (2, 3, 24–27).</w:t>
      </w:r>
      <w:r>
        <w:t xml:space="preserve"> </w:t>
      </w:r>
      <w:hyperlink r:id="rId22">
        <w:r>
          <w:rPr>
            <w:rStyle w:val="Hyperlink"/>
          </w:rPr>
          <w:t xml:space="preserve">[30]</w:t>
        </w:r>
      </w:hyperlink>
    </w:p>
    <w:p>
      <w:pPr>
        <w:numPr>
          <w:ilvl w:val="0"/>
          <w:numId w:val="1001"/>
        </w:numPr>
      </w:pPr>
      <w:r>
        <w:t xml:space="preserve">Ūkyje verta sekti ne vien kg pieno iš karvės, o bent tris santykinius rodiklius: kg riebalų ir baltymų vienam kūno kilogramui, pašarų suvartojimą vienam ECM ar F+P kilogramui ir pajamas iš vienos vietos tvarte. Būtent šie rodikliai geriausiai atskleidžia, ar banda „darosi geresnė“, ar tik „darosi didesnė“ (3–5, 24, 25).</w:t>
      </w:r>
      <w:r>
        <w:t xml:space="preserve"> </w:t>
      </w:r>
      <w:hyperlink r:id="rId24">
        <w:r>
          <w:rPr>
            <w:rStyle w:val="Hyperlink"/>
          </w:rPr>
          <w:t xml:space="preserve">[31]</w:t>
        </w:r>
      </w:hyperlink>
    </w:p>
    <w:p>
      <w:pPr>
        <w:numPr>
          <w:ilvl w:val="0"/>
          <w:numId w:val="1001"/>
        </w:numPr>
      </w:pPr>
      <w:r>
        <w:t xml:space="preserve">Lietuvos daugumai ūkių saugiausia ir racionaliausia kryptis dažniausiai bus maždaug 600–680 kg suaugusios karvės zona senesniuose ar rekonstruotuose tvartuose ir apie 650–700 kg gerai suprojektuotuose naujos statybos ūkiuose. Tai nėra „mažos karvės ideologija“, tai yra technologijos ir ekonomikos logika (3–7, 24–26, 28–33).</w:t>
      </w:r>
      <w:r>
        <w:t xml:space="preserve"> </w:t>
      </w:r>
      <w:hyperlink r:id="rId24">
        <w:r>
          <w:rPr>
            <w:rStyle w:val="Hyperlink"/>
          </w:rPr>
          <w:t xml:space="preserve">[32]</w:t>
        </w:r>
      </w:hyperlink>
    </w:p>
    <w:p>
      <w:pPr>
        <w:numPr>
          <w:ilvl w:val="0"/>
          <w:numId w:val="1001"/>
        </w:numPr>
      </w:pPr>
      <w:r>
        <w:t xml:space="preserve">Jei ūkis planuoja robotizaciją arba turi darbo jėgos trūkumą, dydžio optimizavimas tampa dar svarbesnis. Tokiu atveju vidutinio dydžio, gerai judanti, greitai ir lengvai melžiama karvė dažniausiai yra vertingesnė už labai didelę karvę su didesniu absoliučiu pieno kiekiu, bet blogesniu sistemos pralaidumu (20, 21, 26, 27, 32, 33).</w:t>
      </w:r>
      <w:r>
        <w:t xml:space="preserve"> </w:t>
      </w:r>
      <w:hyperlink r:id="rId39">
        <w:r>
          <w:rPr>
            <w:rStyle w:val="Hyperlink"/>
          </w:rPr>
          <w:t xml:space="preserve">[33]</w:t>
        </w:r>
      </w:hyperlink>
    </w:p>
    <w:p>
      <w:pPr>
        <w:pStyle w:val="FirstParagraph"/>
      </w:pPr>
      <w:r>
        <w:t xml:space="preserve">Pasitikėjimo lygis: aukštas.</w:t>
      </w:r>
    </w:p>
    <w:bookmarkEnd w:id="44"/>
    <w:bookmarkStart w:id="45" w:name="literatūra"/>
    <w:p>
      <w:pPr>
        <w:pStyle w:val="Heading2"/>
      </w:pPr>
      <w:r>
        <w:t xml:space="preserve">Literatūra</w:t>
      </w:r>
    </w:p>
    <w:p>
      <w:pPr>
        <w:numPr>
          <w:ilvl w:val="0"/>
          <w:numId w:val="1002"/>
        </w:numPr>
      </w:pPr>
      <w:r>
        <w:t xml:space="preserve">National Academies of Sciences, Engineering, and Medicine. Nutrient Requirements of Dairy Cattle: Eighth Revised Edition. Washington, DC: The National Academies Press; 2021. https://doi.org/10.17226/25806</w:t>
      </w:r>
    </w:p>
    <w:p>
      <w:pPr>
        <w:numPr>
          <w:ilvl w:val="0"/>
          <w:numId w:val="1002"/>
        </w:numPr>
      </w:pPr>
      <w:r>
        <w:t xml:space="preserve">Toghiani S, VanRaden PM, et al. Dry matter intake in US Holstein cows: Exploring the genomic and phenotypic impact of milk components and body weight composite. Journal of Dairy Science. 2024. https://www.sciencedirect.com/science/article/pii/S0022030224007811</w:t>
      </w:r>
    </w:p>
    <w:p>
      <w:pPr>
        <w:numPr>
          <w:ilvl w:val="0"/>
          <w:numId w:val="1002"/>
        </w:numPr>
      </w:pPr>
      <w:r>
        <w:t xml:space="preserve">Ledinek M, Gruber L, Steininger F, et al. Analysis of lactating cows on commercial Austrian dairy farms: the influence of genotype and body weight on efficiency parameters. Archives Animal Breeding. 2019;62:491–500. https://doi.org/10.5194/aab-62-491-2019</w:t>
      </w:r>
    </w:p>
    <w:p>
      <w:pPr>
        <w:numPr>
          <w:ilvl w:val="0"/>
          <w:numId w:val="1002"/>
        </w:numPr>
      </w:pPr>
      <w:r>
        <w:t xml:space="preserve">Evers SH, McParland S, Delaby L, Pierce KM, Horan B. Analysis of milk solids production and mid-lactation bodyweight to evaluate cow production efficiency on commercial dairy farms. Livestock Science. 2021;252:104691. https://doi.org/10.1016/j.livsci.2021.104691</w:t>
      </w:r>
    </w:p>
    <w:p>
      <w:pPr>
        <w:numPr>
          <w:ilvl w:val="0"/>
          <w:numId w:val="1002"/>
        </w:numPr>
      </w:pPr>
      <w:r>
        <w:t xml:space="preserve">Evers SH, Delaby L, Pierce KM, McCarthy B, Coffey EL, Horan B. An evaluation of detailed animal characteristics influencing the lactation production efficiency of spring-calving, pasture-based dairy cattle. Journal of Dairy Science. 2023. https://doi.org/10.3168/jds.2022-21815</w:t>
      </w:r>
    </w:p>
    <w:p>
      <w:pPr>
        <w:numPr>
          <w:ilvl w:val="0"/>
          <w:numId w:val="1002"/>
        </w:numPr>
      </w:pPr>
      <w:r>
        <w:t xml:space="preserve">Schmidtmann C, Segelke D, Bennewitz J, Tetens J, Thaller G. Genetic analysis of production traits and body size measurements and their relationships with metabolic diseases in German Holstein cattle. Journal of Dairy Science. 2023;106:421–438. https://doi.org/10.3168/jds.2022-22363</w:t>
      </w:r>
    </w:p>
    <w:p>
      <w:pPr>
        <w:numPr>
          <w:ilvl w:val="0"/>
          <w:numId w:val="1002"/>
        </w:numPr>
      </w:pPr>
      <w:r>
        <w:t xml:space="preserve">Han L, Heinrichs AJ, De Vries A, Dechow CD. Relationship of body weight at first calving with milk yield and herd life. Journal of Dairy Science. 2021;104:397–404. https://doi.org/10.3168/jds.2020-19214</w:t>
      </w:r>
    </w:p>
    <w:p>
      <w:pPr>
        <w:numPr>
          <w:ilvl w:val="0"/>
          <w:numId w:val="1002"/>
        </w:numPr>
      </w:pPr>
      <w:r>
        <w:t xml:space="preserve">Kőrösi ZJ, et al. Association of Production and Selected Dimensional Conformation Traits in Holstein Friesian Cows. Animals. 2024;14(18):2753. https://doi.org/10.3390/ani14182753</w:t>
      </w:r>
    </w:p>
    <w:p>
      <w:pPr>
        <w:numPr>
          <w:ilvl w:val="0"/>
          <w:numId w:val="1002"/>
        </w:numPr>
      </w:pPr>
      <w:r>
        <w:t xml:space="preserve">Manzanilla-Pech CIV, Stephansen RB, Lassen J. Genetic parameters for feed intake and body weight in dairy cattle using high-throughput 3-dimensional cameras in Danish commercial farms. Journal of Dairy Science. 2023;106:9006–9015. https://doi.org/10.3168/jds.2023-23405</w:t>
      </w:r>
    </w:p>
    <w:p>
      <w:pPr>
        <w:numPr>
          <w:ilvl w:val="0"/>
          <w:numId w:val="1002"/>
        </w:numPr>
      </w:pPr>
      <w:r>
        <w:t xml:space="preserve">Schöpke K, Gomez A, Dunbar KA, et al. Relationships between bovine hoof disorders, body condition traits, and test-day yield. Journal of Dairy Science. 2013. https://www.sciencedirect.com/science/article/pii/S0022030212007813</w:t>
      </w:r>
    </w:p>
    <w:p>
      <w:pPr>
        <w:numPr>
          <w:ilvl w:val="0"/>
          <w:numId w:val="1002"/>
        </w:numPr>
      </w:pPr>
      <w:r>
        <w:t xml:space="preserve">Council on Dairy Cattle Breeding</w:t>
      </w:r>
      <w:hyperlink r:id="rId26">
        <w:r>
          <w:rPr>
            <w:rStyle w:val="Hyperlink"/>
          </w:rPr>
          <w:t xml:space="preserve">[14]</w:t>
        </w:r>
      </w:hyperlink>
      <w:r>
        <w:t xml:space="preserve">. Introducing Net Merit 2025; Lifetime Merit Indexes; Feed Saved. 2025–2026. https://uscdcb.com/introducing-net-merit-2025/ ; https://uscdcb.com/merit-selection/ ; https://uscdcb.com/feed-saved/</w:t>
      </w:r>
    </w:p>
    <w:p>
      <w:pPr>
        <w:numPr>
          <w:ilvl w:val="0"/>
          <w:numId w:val="1002"/>
        </w:numPr>
      </w:pPr>
      <w:r>
        <w:t xml:space="preserve">Holstein Association USA</w:t>
      </w:r>
      <w:hyperlink r:id="rId24">
        <w:r>
          <w:rPr>
            <w:rStyle w:val="Hyperlink"/>
          </w:rPr>
          <w:t xml:space="preserve">[16]</w:t>
        </w:r>
      </w:hyperlink>
      <w:r>
        <w:t xml:space="preserve">. Genetic Advancement Committee Recommendations Approved March 2026: Holstein Conformation Composite. 2026. https://www.holsteinusa.com/pdf/committee/Genetic%20Advancement%20Committee%20Recommendations_Approved%20March%202026.pdf</w:t>
      </w:r>
    </w:p>
    <w:p>
      <w:pPr>
        <w:numPr>
          <w:ilvl w:val="0"/>
          <w:numId w:val="1002"/>
        </w:numPr>
      </w:pPr>
      <w:r>
        <w:t xml:space="preserve">Lactanet</w:t>
      </w:r>
      <w:hyperlink r:id="rId21">
        <w:r>
          <w:rPr>
            <w:rStyle w:val="Hyperlink"/>
          </w:rPr>
          <w:t xml:space="preserve">[19]</w:t>
        </w:r>
      </w:hyperlink>
      <w:r>
        <w:t xml:space="preserve">. The Modernized LPI – Launching April 2025. 2025. https://lactanet.ca/en/the-modernized-lpi-launching-april-2025/</w:t>
      </w:r>
    </w:p>
    <w:p>
      <w:pPr>
        <w:numPr>
          <w:ilvl w:val="0"/>
          <w:numId w:val="1002"/>
        </w:numPr>
      </w:pPr>
      <w:r>
        <w:t xml:space="preserve">Canadian Dairy Network. A Closer Look at Stature. 2016. https://www.cdn.ca/document.php?id=441</w:t>
      </w:r>
    </w:p>
    <w:p>
      <w:pPr>
        <w:numPr>
          <w:ilvl w:val="0"/>
          <w:numId w:val="1002"/>
        </w:numPr>
      </w:pPr>
      <w:r>
        <w:t xml:space="preserve">Holstein Canada. InfoHolstein: classification update on stature ideals. 2018. https://www.holstein.ca/PublicContent/PDFS/info_MayJune_2018.pdf</w:t>
      </w:r>
    </w:p>
    <w:p>
      <w:pPr>
        <w:numPr>
          <w:ilvl w:val="0"/>
          <w:numId w:val="1002"/>
        </w:numPr>
      </w:pPr>
      <w:r>
        <w:t xml:space="preserve">CRV</w:t>
      </w:r>
      <w:hyperlink r:id="rId21">
        <w:r>
          <w:rPr>
            <w:rStyle w:val="Hyperlink"/>
          </w:rPr>
          <w:t xml:space="preserve">[34]</w:t>
        </w:r>
      </w:hyperlink>
      <w:r>
        <w:t xml:space="preserve">. CRV Health and CRV Efficiency. 2025. https://crv4all.com/en/service/crv-health-and-efficiency</w:t>
      </w:r>
    </w:p>
    <w:p>
      <w:pPr>
        <w:numPr>
          <w:ilvl w:val="0"/>
          <w:numId w:val="1002"/>
        </w:numPr>
      </w:pPr>
      <w:r>
        <w:t xml:space="preserve">Eurogenomics. More Genomic Breeding Values on the Dutch-Flemish scale: NVI and gNVI. 2025. https://www.eurogenomics.com/genomic-breeding-values/look-at-rankings/about_gNVI.html</w:t>
      </w:r>
    </w:p>
    <w:p>
      <w:pPr>
        <w:numPr>
          <w:ilvl w:val="0"/>
          <w:numId w:val="1002"/>
        </w:numPr>
      </w:pPr>
      <w:r>
        <w:t xml:space="preserve">CRV Cooperative. Quality Handbook E-40: Breeding value dry matter intake. December 2025. https://www.cooperatie-crv.nl/wp-content/uploads/2026/01/E_40-Voeropname-December-2025-Engels.pdf</w:t>
      </w:r>
    </w:p>
    <w:p>
      <w:pPr>
        <w:numPr>
          <w:ilvl w:val="0"/>
          <w:numId w:val="1002"/>
        </w:numPr>
      </w:pPr>
      <w:r>
        <w:t xml:space="preserve">Heida M, Schopen GCB, te Pas MFW, Gredler-Grandl B, Veerkamp RF. Breeding goal traits accounting for feed intake capacity and roughage or concentrate intake separately. Journal of Dairy Science. 2021;104:8966–8982. https://doi.org/10.3168/jds.2020-19533</w:t>
      </w:r>
    </w:p>
    <w:p>
      <w:pPr>
        <w:numPr>
          <w:ilvl w:val="0"/>
          <w:numId w:val="1002"/>
        </w:numPr>
      </w:pPr>
      <w:r>
        <w:t xml:space="preserve">VikingGenetics</w:t>
      </w:r>
      <w:hyperlink r:id="rId34">
        <w:r>
          <w:rPr>
            <w:rStyle w:val="Hyperlink"/>
          </w:rPr>
          <w:t xml:space="preserve">[22]</w:t>
        </w:r>
      </w:hyperlink>
      <w:r>
        <w:t xml:space="preserve">. Farmers are demanding a smaller cow. 2021. https://www.vikinggenetics.com/news/farmers-are-demanding-a-smaller-cow</w:t>
      </w:r>
    </w:p>
    <w:p>
      <w:pPr>
        <w:numPr>
          <w:ilvl w:val="0"/>
          <w:numId w:val="1002"/>
        </w:numPr>
      </w:pPr>
      <w:r>
        <w:t xml:space="preserve">VikingGenetics. Nordic Total Merit Index. 2025. https://www.vikinggenetics.com/about-us/innovative-breeding/ntm</w:t>
      </w:r>
    </w:p>
    <w:p>
      <w:pPr>
        <w:numPr>
          <w:ilvl w:val="0"/>
          <w:numId w:val="1002"/>
        </w:numPr>
      </w:pPr>
      <w:r>
        <w:t xml:space="preserve">Eurogenomics. Genomic Breeding Values on the German scale: RZG and RZ€. 2025. https://www.eurogenomics.com/genomic-breeding-values/german-scale.html</w:t>
      </w:r>
    </w:p>
    <w:p>
      <w:pPr>
        <w:numPr>
          <w:ilvl w:val="0"/>
          <w:numId w:val="1002"/>
        </w:numPr>
      </w:pPr>
      <w:r>
        <w:t xml:space="preserve">Abdalla E, Polman L, Rensing S, et al. Breeding for feed efficiency in German Holsteins: the new RZFeedEfficiency. Interbull Bulletin. 2024. https://journal.interbull.org/index.php/ib/article/view/1942</w:t>
      </w:r>
    </w:p>
    <w:p>
      <w:pPr>
        <w:numPr>
          <w:ilvl w:val="0"/>
          <w:numId w:val="1002"/>
        </w:numPr>
      </w:pPr>
      <w:r>
        <w:t xml:space="preserve">The Dairyland Initiative. Freestall Design and Dimensions. 2025. https://thedairylandinitiative.vetmed.wisc.edu/adult-cow-housing/freestall-design-and-dimensions/</w:t>
      </w:r>
    </w:p>
    <w:p>
      <w:pPr>
        <w:numPr>
          <w:ilvl w:val="0"/>
          <w:numId w:val="1002"/>
        </w:numPr>
      </w:pPr>
      <w:r>
        <w:t xml:space="preserve">Lactanet / Constru+. Free-stall dimensions. 2025. https://lactanet.ca/wp-content/uploads/2025/05/EN_Serie_fiches_Lactanet_202485x11v10p11-12_Free-stall_dimensions_No_comments.pdf</w:t>
      </w:r>
    </w:p>
    <w:p>
      <w:pPr>
        <w:numPr>
          <w:ilvl w:val="0"/>
          <w:numId w:val="1002"/>
        </w:numPr>
      </w:pPr>
      <w:r>
        <w:t xml:space="preserve">University of Wisconsin Dairy Extension. Automated Milking Systems – Facility Design Considerations. 2026. https://dairy.extension.wisc.edu/articles/automated-milking-systems-facility-design-considerations/</w:t>
      </w:r>
    </w:p>
    <w:p>
      <w:pPr>
        <w:numPr>
          <w:ilvl w:val="0"/>
          <w:numId w:val="1002"/>
        </w:numPr>
      </w:pPr>
      <w:r>
        <w:t xml:space="preserve">Rodenburg J. Robotic milking: Technology, farm design, and effects on work flow. Journal of Dairy Science. 2017. https://www.sciencedirect.com/science/article/pii/S0022030217306495</w:t>
      </w:r>
    </w:p>
    <w:p>
      <w:pPr>
        <w:numPr>
          <w:ilvl w:val="0"/>
          <w:numId w:val="1002"/>
        </w:numPr>
      </w:pPr>
      <w:r>
        <w:t xml:space="preserve">Valstybės duomenų agentūra</w:t>
      </w:r>
      <w:hyperlink r:id="rId21">
        <w:r>
          <w:rPr>
            <w:rStyle w:val="Hyperlink"/>
          </w:rPr>
          <w:t xml:space="preserve">[35]</w:t>
        </w:r>
      </w:hyperlink>
      <w:r>
        <w:t xml:space="preserve">. Animal production, Lithuania. 2023. https://osp.stat.gov.lt/en/lietuvos-aplinka-zemes-ukis-ir-energetika-2023/zemes-ukis/gyvulininkyste</w:t>
      </w:r>
    </w:p>
    <w:p>
      <w:pPr>
        <w:numPr>
          <w:ilvl w:val="0"/>
          <w:numId w:val="1002"/>
        </w:numPr>
      </w:pPr>
      <w:r>
        <w:t xml:space="preserve">Žemės ūkio duomenų centras</w:t>
      </w:r>
      <w:hyperlink r:id="rId35">
        <w:r>
          <w:rPr>
            <w:rStyle w:val="Hyperlink"/>
          </w:rPr>
          <w:t xml:space="preserve">[36]</w:t>
        </w:r>
      </w:hyperlink>
      <w:r>
        <w:t xml:space="preserve">. Lietuvos žemės ūkis: faktai ir skaičiai 2023 m. Nr. 2. 2023. https://zudc.lt/wp-content/uploads/2023/12/Faktai-ir-skaiciai_2023-m.-Nr.-2-32_internetui.pdf</w:t>
      </w:r>
    </w:p>
    <w:p>
      <w:pPr>
        <w:numPr>
          <w:ilvl w:val="0"/>
          <w:numId w:val="1002"/>
        </w:numPr>
      </w:pPr>
      <w:r>
        <w:t xml:space="preserve">Žemės ūkio duomenų centras. Tiriamųjų pieninių veislių gyvūnų bandų produktyvumo 2024–2025 metų apyskaita. 2025. https://zudc.lt/wp-content/uploads/2026/01/Apyskaita2025.pdf</w:t>
      </w:r>
    </w:p>
    <w:p>
      <w:pPr>
        <w:numPr>
          <w:ilvl w:val="0"/>
          <w:numId w:val="1002"/>
        </w:numPr>
      </w:pPr>
      <w:r>
        <w:t xml:space="preserve">Savickienė R, et al. Evaluating the Technical Efficiency of Dairy Farms Under Technological Heterogeneity: Evidence from Lithuania. Agriculture. 2025;15(14):1469. https://www.mdpi.com/2077-0472/15/14/1469</w:t>
      </w:r>
    </w:p>
    <w:p>
      <w:pPr>
        <w:numPr>
          <w:ilvl w:val="0"/>
          <w:numId w:val="1002"/>
        </w:numPr>
      </w:pPr>
      <w:r>
        <w:t xml:space="preserve">EURES. Labour Market Information: Lithuania. 2025. https://eures.europa.eu/living-and-working/labour-market-information/labour-market-information-lithuania_en</w:t>
      </w:r>
    </w:p>
    <w:p>
      <w:pPr>
        <w:numPr>
          <w:ilvl w:val="0"/>
          <w:numId w:val="1002"/>
        </w:numPr>
      </w:pPr>
      <w:r>
        <w:t xml:space="preserve">EU CAP Network. Automatic milking systems – milking robots. 2025. https://eu-cap-network.ec.europa.eu/projects/practice-abstracts/automatic-milking-systems-milking-robots_en</w:t>
      </w:r>
    </w:p>
    <w:bookmarkEnd w:id="45"/>
    <w:bookmarkEnd w:id="46"/>
    <w:bookmarkEnd w:id="47"/>
    <w:p>
      <w:r>
        <w:pict>
          <v:rect style="width:0;height:1.5pt" o:hralign="center" o:hrstd="t" o:hr="t"/>
        </w:pict>
      </w:r>
    </w:p>
    <w:bookmarkStart w:id="48" w:name="citations"/>
    <w:p>
      <w:pPr>
        <w:pStyle w:val="FirstParagraph"/>
      </w:pPr>
      <w:hyperlink r:id="rId21">
        <w:r>
          <w:rPr>
            <w:rStyle w:val="Hyperlink"/>
          </w:rPr>
          <w:t xml:space="preserve">[1]</w:t>
        </w:r>
      </w:hyperlink>
      <w:r>
        <w:t xml:space="preserve"> </w:t>
      </w:r>
      <w:hyperlink r:id="rId21">
        <w:r>
          <w:rPr>
            <w:rStyle w:val="Hyperlink"/>
          </w:rPr>
          <w:t xml:space="preserve">[6]</w:t>
        </w:r>
      </w:hyperlink>
      <w:r>
        <w:t xml:space="preserve"> </w:t>
      </w:r>
      <w:hyperlink r:id="rId21">
        <w:r>
          <w:rPr>
            <w:rStyle w:val="Hyperlink"/>
          </w:rPr>
          <w:t xml:space="preserve">[9]</w:t>
        </w:r>
      </w:hyperlink>
      <w:r>
        <w:t xml:space="preserve"> </w:t>
      </w:r>
      <w:hyperlink r:id="rId21">
        <w:r>
          <w:rPr>
            <w:rStyle w:val="Hyperlink"/>
          </w:rPr>
          <w:t xml:space="preserve">[19]</w:t>
        </w:r>
      </w:hyperlink>
      <w:r>
        <w:t xml:space="preserve"> </w:t>
      </w:r>
      <w:hyperlink r:id="rId21">
        <w:r>
          <w:rPr>
            <w:rStyle w:val="Hyperlink"/>
          </w:rPr>
          <w:t xml:space="preserve">[27]</w:t>
        </w:r>
      </w:hyperlink>
      <w:r>
        <w:t xml:space="preserve"> </w:t>
      </w:r>
      <w:hyperlink r:id="rId21">
        <w:r>
          <w:rPr>
            <w:rStyle w:val="Hyperlink"/>
          </w:rPr>
          <w:t xml:space="preserve">[34]</w:t>
        </w:r>
      </w:hyperlink>
      <w:r>
        <w:t xml:space="preserve"> </w:t>
      </w:r>
      <w:hyperlink r:id="rId21">
        <w:r>
          <w:rPr>
            <w:rStyle w:val="Hyperlink"/>
          </w:rPr>
          <w:t xml:space="preserve">[35]</w:t>
        </w:r>
      </w:hyperlink>
      <w:r>
        <w:t xml:space="preserve"> </w:t>
      </w:r>
      <w:r>
        <w:t xml:space="preserve">https://www.sciencedirect.com/science/article/pii/S0022030220309164</w:t>
      </w:r>
    </w:p>
    <w:p>
      <w:pPr>
        <w:pStyle w:val="BodyText"/>
      </w:pPr>
      <w:hyperlink r:id="rId21">
        <w:r>
          <w:rPr>
            <w:rStyle w:val="Hyperlink"/>
          </w:rPr>
          <w:t xml:space="preserve">https://www.sciencedirect.com/science/article/pii/S0022030220309164</w:t>
        </w:r>
      </w:hyperlink>
    </w:p>
    <w:p>
      <w:pPr>
        <w:pStyle w:val="BodyText"/>
      </w:pPr>
      <w:hyperlink r:id="rId22">
        <w:r>
          <w:rPr>
            <w:rStyle w:val="Hyperlink"/>
          </w:rPr>
          <w:t xml:space="preserve">[2]</w:t>
        </w:r>
      </w:hyperlink>
      <w:r>
        <w:t xml:space="preserve"> </w:t>
      </w:r>
      <w:hyperlink r:id="rId22">
        <w:r>
          <w:rPr>
            <w:rStyle w:val="Hyperlink"/>
          </w:rPr>
          <w:t xml:space="preserve">[5]</w:t>
        </w:r>
      </w:hyperlink>
      <w:r>
        <w:t xml:space="preserve"> </w:t>
      </w:r>
      <w:hyperlink r:id="rId22">
        <w:r>
          <w:rPr>
            <w:rStyle w:val="Hyperlink"/>
          </w:rPr>
          <w:t xml:space="preserve">[28]</w:t>
        </w:r>
      </w:hyperlink>
      <w:r>
        <w:t xml:space="preserve"> </w:t>
      </w:r>
      <w:hyperlink r:id="rId22">
        <w:r>
          <w:rPr>
            <w:rStyle w:val="Hyperlink"/>
          </w:rPr>
          <w:t xml:space="preserve">[30]</w:t>
        </w:r>
      </w:hyperlink>
      <w:r>
        <w:t xml:space="preserve"> </w:t>
      </w:r>
      <w:r>
        <w:t xml:space="preserve">https://www.sciencedirect.com/science/article/pii/S0022030224007811</w:t>
      </w:r>
    </w:p>
    <w:p>
      <w:pPr>
        <w:pStyle w:val="BodyText"/>
      </w:pPr>
      <w:hyperlink r:id="rId22">
        <w:r>
          <w:rPr>
            <w:rStyle w:val="Hyperlink"/>
          </w:rPr>
          <w:t xml:space="preserve">https://www.sciencedirect.com/science/article/pii/S0022030224007811</w:t>
        </w:r>
      </w:hyperlink>
    </w:p>
    <w:p>
      <w:pPr>
        <w:pStyle w:val="BodyText"/>
      </w:pPr>
      <w:hyperlink r:id="rId23">
        <w:r>
          <w:rPr>
            <w:rStyle w:val="Hyperlink"/>
          </w:rPr>
          <w:t xml:space="preserve">[3]</w:t>
        </w:r>
      </w:hyperlink>
      <w:r>
        <w:t xml:space="preserve"> </w:t>
      </w:r>
      <w:r>
        <w:t xml:space="preserve">Association of Production and Selected Dimensional Conformation Traits in Holstein Friesian Cows</w:t>
      </w:r>
    </w:p>
    <w:p>
      <w:pPr>
        <w:pStyle w:val="BodyText"/>
      </w:pPr>
      <w:hyperlink r:id="rId23">
        <w:r>
          <w:rPr>
            <w:rStyle w:val="Hyperlink"/>
          </w:rPr>
          <w:t xml:space="preserve">https://www.mdpi.com/2076-2615/14/18/2753</w:t>
        </w:r>
      </w:hyperlink>
    </w:p>
    <w:p>
      <w:pPr>
        <w:pStyle w:val="BodyText"/>
      </w:pPr>
      <w:hyperlink r:id="rId24">
        <w:r>
          <w:rPr>
            <w:rStyle w:val="Hyperlink"/>
          </w:rPr>
          <w:t xml:space="preserve">[4]</w:t>
        </w:r>
      </w:hyperlink>
      <w:r>
        <w:t xml:space="preserve"> </w:t>
      </w:r>
      <w:hyperlink r:id="rId24">
        <w:r>
          <w:rPr>
            <w:rStyle w:val="Hyperlink"/>
          </w:rPr>
          <w:t xml:space="preserve">[16]</w:t>
        </w:r>
      </w:hyperlink>
      <w:r>
        <w:t xml:space="preserve"> </w:t>
      </w:r>
      <w:hyperlink r:id="rId24">
        <w:r>
          <w:rPr>
            <w:rStyle w:val="Hyperlink"/>
          </w:rPr>
          <w:t xml:space="preserve">[26]</w:t>
        </w:r>
      </w:hyperlink>
      <w:r>
        <w:t xml:space="preserve"> </w:t>
      </w:r>
      <w:hyperlink r:id="rId24">
        <w:r>
          <w:rPr>
            <w:rStyle w:val="Hyperlink"/>
          </w:rPr>
          <w:t xml:space="preserve">[31]</w:t>
        </w:r>
      </w:hyperlink>
      <w:r>
        <w:t xml:space="preserve"> </w:t>
      </w:r>
      <w:hyperlink r:id="rId24">
        <w:r>
          <w:rPr>
            <w:rStyle w:val="Hyperlink"/>
          </w:rPr>
          <w:t xml:space="preserve">[32]</w:t>
        </w:r>
      </w:hyperlink>
      <w:r>
        <w:t xml:space="preserve"> </w:t>
      </w:r>
      <w:r>
        <w:t xml:space="preserve">Analysis of lactating cows on commercial Austrian dairy farms</w:t>
      </w:r>
    </w:p>
    <w:p>
      <w:pPr>
        <w:pStyle w:val="BodyText"/>
      </w:pPr>
      <w:hyperlink r:id="rId24">
        <w:r>
          <w:rPr>
            <w:rStyle w:val="Hyperlink"/>
          </w:rPr>
          <w:t xml:space="preserve">https://www.researchgate.net/publication/334748161_Analysis_of_lactating_cows_on_commercial_Austrian_dairy_farms_the_influence_of_genotype_and_body_weight_on_efficiency_parameters?utm_source=chatgpt.com</w:t>
        </w:r>
      </w:hyperlink>
    </w:p>
    <w:p>
      <w:pPr>
        <w:pStyle w:val="BodyText"/>
      </w:pPr>
      <w:hyperlink r:id="rId26">
        <w:r>
          <w:rPr>
            <w:rStyle w:val="Hyperlink"/>
          </w:rPr>
          <w:t xml:space="preserve">[7]</w:t>
        </w:r>
      </w:hyperlink>
      <w:r>
        <w:t xml:space="preserve"> </w:t>
      </w:r>
      <w:hyperlink r:id="rId26">
        <w:r>
          <w:rPr>
            <w:rStyle w:val="Hyperlink"/>
          </w:rPr>
          <w:t xml:space="preserve">[10]</w:t>
        </w:r>
      </w:hyperlink>
      <w:r>
        <w:t xml:space="preserve"> </w:t>
      </w:r>
      <w:hyperlink r:id="rId26">
        <w:r>
          <w:rPr>
            <w:rStyle w:val="Hyperlink"/>
          </w:rPr>
          <w:t xml:space="preserve">[14]</w:t>
        </w:r>
      </w:hyperlink>
      <w:r>
        <w:t xml:space="preserve"> </w:t>
      </w:r>
      <w:r>
        <w:t xml:space="preserve">https://www.sciencedirect.com/science/article/pii/S0022030222006828</w:t>
      </w:r>
    </w:p>
    <w:p>
      <w:pPr>
        <w:pStyle w:val="BodyText"/>
      </w:pPr>
      <w:hyperlink r:id="rId26">
        <w:r>
          <w:rPr>
            <w:rStyle w:val="Hyperlink"/>
          </w:rPr>
          <w:t xml:space="preserve">https://www.sciencedirect.com/science/article/pii/S0022030222006828</w:t>
        </w:r>
      </w:hyperlink>
    </w:p>
    <w:p>
      <w:pPr>
        <w:pStyle w:val="BodyText"/>
      </w:pPr>
      <w:hyperlink r:id="rId27">
        <w:r>
          <w:rPr>
            <w:rStyle w:val="Hyperlink"/>
          </w:rPr>
          <w:t xml:space="preserve">[8]</w:t>
        </w:r>
      </w:hyperlink>
      <w:r>
        <w:t xml:space="preserve"> </w:t>
      </w:r>
      <w:r>
        <w:t xml:space="preserve">https://www.scielo.br/j/rbz/a/h75gFb95Tfzs6xtkP3Lqz6w/?format=pdf&amp;lang=en</w:t>
      </w:r>
    </w:p>
    <w:p>
      <w:pPr>
        <w:pStyle w:val="BodyText"/>
      </w:pPr>
      <w:hyperlink r:id="rId27">
        <w:r>
          <w:rPr>
            <w:rStyle w:val="Hyperlink"/>
          </w:rPr>
          <w:t xml:space="preserve">https://www.scielo.br/j/rbz/a/h75gFb95Tfzs6xtkP3Lqz6w/?format=pdf&amp;lang=en</w:t>
        </w:r>
      </w:hyperlink>
    </w:p>
    <w:p>
      <w:pPr>
        <w:pStyle w:val="BodyText"/>
      </w:pPr>
      <w:hyperlink r:id="rId29">
        <w:r>
          <w:rPr>
            <w:rStyle w:val="Hyperlink"/>
          </w:rPr>
          <w:t xml:space="preserve">[11]</w:t>
        </w:r>
      </w:hyperlink>
      <w:r>
        <w:t xml:space="preserve"> </w:t>
      </w:r>
      <w:r>
        <w:t xml:space="preserve">https://lactanet.ca/wp-content/uploads/2025/05/EN_Serie_fiches_Lactanet_202485x11v10p11-12_Free-stall_dimensions_No_comments.pdf</w:t>
      </w:r>
    </w:p>
    <w:p>
      <w:pPr>
        <w:pStyle w:val="BodyText"/>
      </w:pPr>
      <w:hyperlink r:id="rId29">
        <w:r>
          <w:rPr>
            <w:rStyle w:val="Hyperlink"/>
          </w:rPr>
          <w:t xml:space="preserve">https://lactanet.ca/wp-content/uploads/2025/05/EN_Serie_fiches_Lactanet_202485x11v10p11-12_Free-stall_dimensions_No_comments.pdf</w:t>
        </w:r>
      </w:hyperlink>
    </w:p>
    <w:p>
      <w:pPr>
        <w:pStyle w:val="BodyText"/>
      </w:pPr>
      <w:hyperlink r:id="rId30">
        <w:r>
          <w:rPr>
            <w:rStyle w:val="Hyperlink"/>
          </w:rPr>
          <w:t xml:space="preserve">[12]</w:t>
        </w:r>
      </w:hyperlink>
      <w:r>
        <w:t xml:space="preserve"> </w:t>
      </w:r>
      <w:r>
        <w:t xml:space="preserve">https://thedairylandinitiative.vetmed.wisc.edu/adult-cow-housing/freestall-design-and-dimensions/</w:t>
      </w:r>
    </w:p>
    <w:p>
      <w:pPr>
        <w:pStyle w:val="BodyText"/>
      </w:pPr>
      <w:hyperlink r:id="rId30">
        <w:r>
          <w:rPr>
            <w:rStyle w:val="Hyperlink"/>
          </w:rPr>
          <w:t xml:space="preserve">https://thedairylandinitiative.vetmed.wisc.edu/adult-cow-housing/freestall-design-and-dimensions/</w:t>
        </w:r>
      </w:hyperlink>
    </w:p>
    <w:p>
      <w:pPr>
        <w:pStyle w:val="BodyText"/>
      </w:pPr>
      <w:hyperlink r:id="rId31">
        <w:r>
          <w:rPr>
            <w:rStyle w:val="Hyperlink"/>
          </w:rPr>
          <w:t xml:space="preserve">[13]</w:t>
        </w:r>
      </w:hyperlink>
      <w:r>
        <w:t xml:space="preserve"> </w:t>
      </w:r>
      <w:r>
        <w:t xml:space="preserve">https://dairy.extension.wisc.edu/articles/automated-milking-systems-facility-design-considerations/</w:t>
      </w:r>
    </w:p>
    <w:p>
      <w:pPr>
        <w:pStyle w:val="BodyText"/>
      </w:pPr>
      <w:hyperlink r:id="rId31">
        <w:r>
          <w:rPr>
            <w:rStyle w:val="Hyperlink"/>
          </w:rPr>
          <w:t xml:space="preserve">https://dairy.extension.wisc.edu/articles/automated-milking-systems-facility-design-considerations/</w:t>
        </w:r>
      </w:hyperlink>
    </w:p>
    <w:p>
      <w:pPr>
        <w:pStyle w:val="BodyText"/>
      </w:pPr>
      <w:hyperlink r:id="rId33">
        <w:r>
          <w:rPr>
            <w:rStyle w:val="Hyperlink"/>
          </w:rPr>
          <w:t xml:space="preserve">[15]</w:t>
        </w:r>
      </w:hyperlink>
      <w:r>
        <w:t xml:space="preserve"> </w:t>
      </w:r>
      <w:r>
        <w:t xml:space="preserve">CDCB - Introducing Net Merit 2025</w:t>
      </w:r>
    </w:p>
    <w:p>
      <w:pPr>
        <w:pStyle w:val="BodyText"/>
      </w:pPr>
      <w:hyperlink r:id="rId33">
        <w:r>
          <w:rPr>
            <w:rStyle w:val="Hyperlink"/>
          </w:rPr>
          <w:t xml:space="preserve">https://uscdcb.com/introducing-net-merit-2025/</w:t>
        </w:r>
      </w:hyperlink>
    </w:p>
    <w:p>
      <w:pPr>
        <w:pStyle w:val="BodyText"/>
      </w:pPr>
      <w:hyperlink r:id="rId34">
        <w:r>
          <w:rPr>
            <w:rStyle w:val="Hyperlink"/>
          </w:rPr>
          <w:t xml:space="preserve">[17]</w:t>
        </w:r>
      </w:hyperlink>
      <w:r>
        <w:t xml:space="preserve"> </w:t>
      </w:r>
      <w:hyperlink r:id="rId34">
        <w:r>
          <w:rPr>
            <w:rStyle w:val="Hyperlink"/>
          </w:rPr>
          <w:t xml:space="preserve">[22]</w:t>
        </w:r>
      </w:hyperlink>
      <w:r>
        <w:t xml:space="preserve"> </w:t>
      </w:r>
      <w:hyperlink r:id="rId34">
        <w:r>
          <w:rPr>
            <w:rStyle w:val="Hyperlink"/>
          </w:rPr>
          <w:t xml:space="preserve">[29]</w:t>
        </w:r>
      </w:hyperlink>
      <w:r>
        <w:t xml:space="preserve"> </w:t>
      </w:r>
      <w:r>
        <w:t xml:space="preserve">CDCB - Lifetime Merit Indexes</w:t>
      </w:r>
    </w:p>
    <w:p>
      <w:pPr>
        <w:pStyle w:val="BodyText"/>
      </w:pPr>
      <w:hyperlink r:id="rId34">
        <w:r>
          <w:rPr>
            <w:rStyle w:val="Hyperlink"/>
          </w:rPr>
          <w:t xml:space="preserve">https://uscdcb.com/services/genetic-evaluations/merit-selection/</w:t>
        </w:r>
      </w:hyperlink>
    </w:p>
    <w:p>
      <w:pPr>
        <w:pStyle w:val="BodyText"/>
      </w:pPr>
      <w:hyperlink r:id="rId35">
        <w:r>
          <w:rPr>
            <w:rStyle w:val="Hyperlink"/>
          </w:rPr>
          <w:t xml:space="preserve">[18]</w:t>
        </w:r>
      </w:hyperlink>
      <w:r>
        <w:t xml:space="preserve"> </w:t>
      </w:r>
      <w:hyperlink r:id="rId35">
        <w:r>
          <w:rPr>
            <w:rStyle w:val="Hyperlink"/>
          </w:rPr>
          <w:t xml:space="preserve">[36]</w:t>
        </w:r>
      </w:hyperlink>
      <w:r>
        <w:t xml:space="preserve"> </w:t>
      </w:r>
      <w:r>
        <w:t xml:space="preserve">https://www.journalofdairyscience.org/article/S0022-0302%2824%2901352-3/fulltext</w:t>
      </w:r>
    </w:p>
    <w:p>
      <w:pPr>
        <w:pStyle w:val="BodyText"/>
      </w:pPr>
      <w:hyperlink r:id="rId35">
        <w:r>
          <w:rPr>
            <w:rStyle w:val="Hyperlink"/>
          </w:rPr>
          <w:t xml:space="preserve">https://www.journalofdairyscience.org/article/S0022-0302%2824%2901352-3/fulltext</w:t>
        </w:r>
      </w:hyperlink>
    </w:p>
    <w:p>
      <w:pPr>
        <w:pStyle w:val="BodyText"/>
      </w:pPr>
      <w:hyperlink r:id="rId37">
        <w:r>
          <w:rPr>
            <w:rStyle w:val="Hyperlink"/>
          </w:rPr>
          <w:t xml:space="preserve">[20]</w:t>
        </w:r>
      </w:hyperlink>
      <w:r>
        <w:t xml:space="preserve"> </w:t>
      </w:r>
      <w:r>
        <w:t xml:space="preserve">The Modernized LPI – Launching April 2025</w:t>
      </w:r>
    </w:p>
    <w:p>
      <w:pPr>
        <w:pStyle w:val="BodyText"/>
      </w:pPr>
      <w:hyperlink r:id="rId37">
        <w:r>
          <w:rPr>
            <w:rStyle w:val="Hyperlink"/>
          </w:rPr>
          <w:t xml:space="preserve">https://lactanet.ca/en/the-modernized-lpi-launching-april-2025/?utm_source=chatgpt.com</w:t>
        </w:r>
      </w:hyperlink>
    </w:p>
    <w:p>
      <w:pPr>
        <w:pStyle w:val="BodyText"/>
      </w:pPr>
      <w:hyperlink r:id="rId38">
        <w:r>
          <w:rPr>
            <w:rStyle w:val="Hyperlink"/>
          </w:rPr>
          <w:t xml:space="preserve">[21]</w:t>
        </w:r>
      </w:hyperlink>
      <w:r>
        <w:t xml:space="preserve"> </w:t>
      </w:r>
      <w:r>
        <w:t xml:space="preserve">https://www.eurogenomics.com/genomic-breeding-values/look-at-rankings/about_gNVI.html</w:t>
      </w:r>
    </w:p>
    <w:p>
      <w:pPr>
        <w:pStyle w:val="BodyText"/>
      </w:pPr>
      <w:hyperlink r:id="rId38">
        <w:r>
          <w:rPr>
            <w:rStyle w:val="Hyperlink"/>
          </w:rPr>
          <w:t xml:space="preserve">https://www.eurogenomics.com/genomic-breeding-values/look-at-rankings/about_gNVI.html</w:t>
        </w:r>
      </w:hyperlink>
    </w:p>
    <w:p>
      <w:pPr>
        <w:pStyle w:val="BodyText"/>
      </w:pPr>
      <w:hyperlink r:id="rId39">
        <w:r>
          <w:rPr>
            <w:rStyle w:val="Hyperlink"/>
          </w:rPr>
          <w:t xml:space="preserve">[23]</w:t>
        </w:r>
      </w:hyperlink>
      <w:r>
        <w:t xml:space="preserve"> </w:t>
      </w:r>
      <w:hyperlink r:id="rId39">
        <w:r>
          <w:rPr>
            <w:rStyle w:val="Hyperlink"/>
          </w:rPr>
          <w:t xml:space="preserve">[33]</w:t>
        </w:r>
      </w:hyperlink>
      <w:r>
        <w:t xml:space="preserve"> </w:t>
      </w:r>
      <w:r>
        <w:t xml:space="preserve">https://www.vikinggenetics.com/news/farmers-are-demanding-a-smaller-cow</w:t>
      </w:r>
    </w:p>
    <w:p>
      <w:pPr>
        <w:pStyle w:val="BodyText"/>
      </w:pPr>
      <w:hyperlink r:id="rId39">
        <w:r>
          <w:rPr>
            <w:rStyle w:val="Hyperlink"/>
          </w:rPr>
          <w:t xml:space="preserve">https://www.vikinggenetics.com/news/farmers-are-demanding-a-smaller-cow</w:t>
        </w:r>
      </w:hyperlink>
    </w:p>
    <w:p>
      <w:pPr>
        <w:pStyle w:val="BodyText"/>
      </w:pPr>
      <w:hyperlink r:id="rId41">
        <w:r>
          <w:rPr>
            <w:rStyle w:val="Hyperlink"/>
          </w:rPr>
          <w:t xml:space="preserve">[24]</w:t>
        </w:r>
      </w:hyperlink>
      <w:r>
        <w:t xml:space="preserve"> </w:t>
      </w:r>
      <w:r>
        <w:t xml:space="preserve">https://osp.stat.gov.lt/en/lietuvos-aplinka-zemes-ukis-ir-energetika-2023/zemes-ukis/gyvulininkyste</w:t>
      </w:r>
    </w:p>
    <w:p>
      <w:pPr>
        <w:pStyle w:val="BodyText"/>
      </w:pPr>
      <w:hyperlink r:id="rId41">
        <w:r>
          <w:rPr>
            <w:rStyle w:val="Hyperlink"/>
          </w:rPr>
          <w:t xml:space="preserve">https://osp.stat.gov.lt/en/lietuvos-aplinka-zemes-ukis-ir-energetika-2023/zemes-ukis/gyvulininkyste</w:t>
        </w:r>
      </w:hyperlink>
    </w:p>
    <w:p>
      <w:pPr>
        <w:pStyle w:val="BodyText"/>
      </w:pPr>
      <w:hyperlink r:id="rId42">
        <w:r>
          <w:rPr>
            <w:rStyle w:val="Hyperlink"/>
          </w:rPr>
          <w:t xml:space="preserve">[25]</w:t>
        </w:r>
      </w:hyperlink>
      <w:r>
        <w:t xml:space="preserve"> </w:t>
      </w:r>
      <w:r>
        <w:t xml:space="preserve">https://www.mdpi.com/2077-0472/15/14/1469</w:t>
      </w:r>
    </w:p>
    <w:p>
      <w:pPr>
        <w:pStyle w:val="BodyText"/>
      </w:pPr>
      <w:hyperlink r:id="rId42">
        <w:r>
          <w:rPr>
            <w:rStyle w:val="Hyperlink"/>
          </w:rPr>
          <w:t xml:space="preserve">https://www.mdpi.com/2077-0472/15/14/1469</w:t>
        </w:r>
      </w:hyperlink>
    </w:p>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dairy.extension.wisc.edu/articles/automated-milking-systems-facility-design-considerations/" TargetMode="External" /><Relationship Type="http://schemas.openxmlformats.org/officeDocument/2006/relationships/hyperlink" Id="rId37" Target="https://lactanet.ca/en/the-modernized-lpi-launching-april-2025/?utm_source=chatgpt.com" TargetMode="External" /><Relationship Type="http://schemas.openxmlformats.org/officeDocument/2006/relationships/hyperlink" Id="rId29" Target="https://lactanet.ca/wp-content/uploads/2025/05/EN_Serie_fiches_Lactanet_202485x11v10p11-12_Free-stall_dimensions_No_comments.pdf" TargetMode="External" /><Relationship Type="http://schemas.openxmlformats.org/officeDocument/2006/relationships/hyperlink" Id="rId41" Target="https://osp.stat.gov.lt/en/lietuvos-aplinka-zemes-ukis-ir-energetika-2023/zemes-ukis/gyvulininkyste" TargetMode="External" /><Relationship Type="http://schemas.openxmlformats.org/officeDocument/2006/relationships/hyperlink" Id="rId30" Target="https://thedairylandinitiative.vetmed.wisc.edu/adult-cow-housing/freestall-design-and-dimensions/" TargetMode="External" /><Relationship Type="http://schemas.openxmlformats.org/officeDocument/2006/relationships/hyperlink" Id="rId33" Target="https://uscdcb.com/introducing-net-merit-2025/" TargetMode="External" /><Relationship Type="http://schemas.openxmlformats.org/officeDocument/2006/relationships/hyperlink" Id="rId34" Target="https://uscdcb.com/services/genetic-evaluations/merit-selection/" TargetMode="External" /><Relationship Type="http://schemas.openxmlformats.org/officeDocument/2006/relationships/hyperlink" Id="rId38" Target="https://www.eurogenomics.com/genomic-breeding-values/look-at-rankings/about_gNVI.html" TargetMode="External" /><Relationship Type="http://schemas.openxmlformats.org/officeDocument/2006/relationships/hyperlink" Id="rId35" Target="https://www.journalofdairyscience.org/article/S0022-0302%2824%2901352-3/fulltext" TargetMode="External" /><Relationship Type="http://schemas.openxmlformats.org/officeDocument/2006/relationships/hyperlink" Id="rId23" Target="https://www.mdpi.com/2076-2615/14/18/2753" TargetMode="External" /><Relationship Type="http://schemas.openxmlformats.org/officeDocument/2006/relationships/hyperlink" Id="rId42" Target="https://www.mdpi.com/2077-0472/15/14/1469" TargetMode="External" /><Relationship Type="http://schemas.openxmlformats.org/officeDocument/2006/relationships/hyperlink" Id="rId24" Target="https://www.researchgate.net/publication/334748161_Analysis_of_lactating_cows_on_commercial_Austrian_dairy_farms_the_influence_of_genotype_and_body_weight_on_efficiency_parameters?utm_source=chatgpt.com" TargetMode="External" /><Relationship Type="http://schemas.openxmlformats.org/officeDocument/2006/relationships/hyperlink" Id="rId27" Target="https://www.scielo.br/j/rbz/a/h75gFb95Tfzs6xtkP3Lqz6w/?format=pdf&amp;lang=en" TargetMode="External" /><Relationship Type="http://schemas.openxmlformats.org/officeDocument/2006/relationships/hyperlink" Id="rId21" Target="https://www.sciencedirect.com/science/article/pii/S0022030220309164" TargetMode="External" /><Relationship Type="http://schemas.openxmlformats.org/officeDocument/2006/relationships/hyperlink" Id="rId26" Target="https://www.sciencedirect.com/science/article/pii/S0022030222006828" TargetMode="External" /><Relationship Type="http://schemas.openxmlformats.org/officeDocument/2006/relationships/hyperlink" Id="rId22" Target="https://www.sciencedirect.com/science/article/pii/S0022030224007811" TargetMode="External" /><Relationship Type="http://schemas.openxmlformats.org/officeDocument/2006/relationships/hyperlink" Id="rId39" Target="https://www.vikinggenetics.com/news/farmers-are-demanding-a-smaller-cow" TargetMode="External" /></Relationships>
</file>

<file path=word/_rels/footnotes.xml.rels><?xml version="1.0" encoding="UTF-8"?><Relationships xmlns="http://schemas.openxmlformats.org/package/2006/relationships"><Relationship Type="http://schemas.openxmlformats.org/officeDocument/2006/relationships/hyperlink" Id="rId31" Target="https://dairy.extension.wisc.edu/articles/automated-milking-systems-facility-design-considerations/" TargetMode="External" /><Relationship Type="http://schemas.openxmlformats.org/officeDocument/2006/relationships/hyperlink" Id="rId37" Target="https://lactanet.ca/en/the-modernized-lpi-launching-april-2025/?utm_source=chatgpt.com" TargetMode="External" /><Relationship Type="http://schemas.openxmlformats.org/officeDocument/2006/relationships/hyperlink" Id="rId29" Target="https://lactanet.ca/wp-content/uploads/2025/05/EN_Serie_fiches_Lactanet_202485x11v10p11-12_Free-stall_dimensions_No_comments.pdf" TargetMode="External" /><Relationship Type="http://schemas.openxmlformats.org/officeDocument/2006/relationships/hyperlink" Id="rId41" Target="https://osp.stat.gov.lt/en/lietuvos-aplinka-zemes-ukis-ir-energetika-2023/zemes-ukis/gyvulininkyste" TargetMode="External" /><Relationship Type="http://schemas.openxmlformats.org/officeDocument/2006/relationships/hyperlink" Id="rId30" Target="https://thedairylandinitiative.vetmed.wisc.edu/adult-cow-housing/freestall-design-and-dimensions/" TargetMode="External" /><Relationship Type="http://schemas.openxmlformats.org/officeDocument/2006/relationships/hyperlink" Id="rId33" Target="https://uscdcb.com/introducing-net-merit-2025/" TargetMode="External" /><Relationship Type="http://schemas.openxmlformats.org/officeDocument/2006/relationships/hyperlink" Id="rId34" Target="https://uscdcb.com/services/genetic-evaluations/merit-selection/" TargetMode="External" /><Relationship Type="http://schemas.openxmlformats.org/officeDocument/2006/relationships/hyperlink" Id="rId38" Target="https://www.eurogenomics.com/genomic-breeding-values/look-at-rankings/about_gNVI.html" TargetMode="External" /><Relationship Type="http://schemas.openxmlformats.org/officeDocument/2006/relationships/hyperlink" Id="rId35" Target="https://www.journalofdairyscience.org/article/S0022-0302%2824%2901352-3/fulltext" TargetMode="External" /><Relationship Type="http://schemas.openxmlformats.org/officeDocument/2006/relationships/hyperlink" Id="rId23" Target="https://www.mdpi.com/2076-2615/14/18/2753" TargetMode="External" /><Relationship Type="http://schemas.openxmlformats.org/officeDocument/2006/relationships/hyperlink" Id="rId42" Target="https://www.mdpi.com/2077-0472/15/14/1469" TargetMode="External" /><Relationship Type="http://schemas.openxmlformats.org/officeDocument/2006/relationships/hyperlink" Id="rId24" Target="https://www.researchgate.net/publication/334748161_Analysis_of_lactating_cows_on_commercial_Austrian_dairy_farms_the_influence_of_genotype_and_body_weight_on_efficiency_parameters?utm_source=chatgpt.com" TargetMode="External" /><Relationship Type="http://schemas.openxmlformats.org/officeDocument/2006/relationships/hyperlink" Id="rId27" Target="https://www.scielo.br/j/rbz/a/h75gFb95Tfzs6xtkP3Lqz6w/?format=pdf&amp;lang=en" TargetMode="External" /><Relationship Type="http://schemas.openxmlformats.org/officeDocument/2006/relationships/hyperlink" Id="rId21" Target="https://www.sciencedirect.com/science/article/pii/S0022030220309164" TargetMode="External" /><Relationship Type="http://schemas.openxmlformats.org/officeDocument/2006/relationships/hyperlink" Id="rId26" Target="https://www.sciencedirect.com/science/article/pii/S0022030222006828" TargetMode="External" /><Relationship Type="http://schemas.openxmlformats.org/officeDocument/2006/relationships/hyperlink" Id="rId22" Target="https://www.sciencedirect.com/science/article/pii/S0022030224007811" TargetMode="External" /><Relationship Type="http://schemas.openxmlformats.org/officeDocument/2006/relationships/hyperlink" Id="rId39" Target="https://www.vikinggenetics.com/news/farmers-are-demanding-a-smaller-c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2026-04-30T03:58:37Z</dcterms:created>
  <dcterms:modified xsi:type="dcterms:W3CDTF">2026-04-30T03:58:37Z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